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336"/>
        <w:gridCol w:w="1013"/>
      </w:tblGrid>
      <w:tr w:rsidR="00B84908" w:rsidRPr="00F30D0A" w:rsidTr="0036265F">
        <w:trPr>
          <w:trHeight w:val="60"/>
        </w:trPr>
        <w:tc>
          <w:tcPr>
            <w:tcW w:w="5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黑体_GBK" w:eastAsia="方正黑体_GBK" w:cs="方正黑体_GBK" w:hint="eastAsia"/>
                <w:color w:val="EC6C00"/>
                <w:kern w:val="0"/>
                <w:sz w:val="24"/>
                <w:lang w:val="zh-CN"/>
              </w:rPr>
              <w:t>表二</w:t>
            </w:r>
            <w:r w:rsidRPr="00F30D0A">
              <w:rPr>
                <w:rFonts w:ascii="方正黑体_GBK" w:eastAsia="方正黑体_GBK" w:cs="方正黑体_GBK"/>
                <w:color w:val="EC6C00"/>
                <w:kern w:val="0"/>
                <w:sz w:val="24"/>
                <w:lang w:val="zh-CN"/>
              </w:rPr>
              <w:t xml:space="preserve"> </w:t>
            </w:r>
            <w:r w:rsidRPr="00F30D0A">
              <w:rPr>
                <w:rFonts w:ascii="方正黑体_GBK" w:eastAsia="方正黑体_GBK" w:cs="方正黑体_GBK" w:hint="eastAsia"/>
                <w:color w:val="EC6C00"/>
                <w:kern w:val="0"/>
                <w:sz w:val="24"/>
                <w:lang w:val="zh-CN"/>
              </w:rPr>
              <w:t>月处方用药前</w:t>
            </w:r>
            <w:r w:rsidRPr="00F30D0A">
              <w:rPr>
                <w:rFonts w:ascii="方正黑体_GBK" w:eastAsia="方正黑体_GBK" w:cs="方正黑体_GBK"/>
                <w:color w:val="EC6C00"/>
                <w:kern w:val="0"/>
                <w:sz w:val="24"/>
                <w:lang w:val="zh-CN"/>
              </w:rPr>
              <w:t>100</w:t>
            </w:r>
            <w:r w:rsidRPr="00F30D0A">
              <w:rPr>
                <w:rFonts w:ascii="方正黑体_GBK" w:eastAsia="方正黑体_GBK" w:cs="方正黑体_GBK" w:hint="eastAsia"/>
                <w:color w:val="EC6C00"/>
                <w:kern w:val="0"/>
                <w:sz w:val="24"/>
                <w:lang w:val="zh-CN"/>
              </w:rPr>
              <w:t>名</w:t>
            </w:r>
            <w:r w:rsidRPr="00F30D0A">
              <w:rPr>
                <w:rFonts w:ascii="方正黑体_GBK" w:eastAsia="方正黑体_GBK" w:cs="方正黑体_GBK"/>
                <w:color w:val="EC6C00"/>
                <w:kern w:val="0"/>
                <w:sz w:val="24"/>
                <w:lang w:val="zh-CN"/>
              </w:rPr>
              <w:t xml:space="preserve"> 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排名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药物（商品名）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至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2014</w:t>
            </w: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年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</w:t>
            </w: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月</w:t>
            </w:r>
          </w:p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总处方量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左旋甲状腺素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23,025,870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可定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22,868,588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耐信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19,327,244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硫酸沙丁胺醇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17,503,208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舒利迭干粉吸入剂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15,545,755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欣百达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14,487,742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代文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12,017,281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安非他命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9,914,366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来得时注射笔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9,858,068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乐瑞卡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9,578,165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易得喷吸入剂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9,498,944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来得时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9,465,389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西乐葆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8,961,654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捷诺维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8,753,604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阿立哌唑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8,747,749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美金刚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8,290,471</w:t>
            </w:r>
          </w:p>
        </w:tc>
      </w:tr>
      <w:tr w:rsidR="00B84908" w:rsidRPr="00F30D0A" w:rsidTr="0036265F">
        <w:trPr>
          <w:trHeight w:val="241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17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威尔刚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7,700,014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依泽替米贝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7,558,029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西力士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7,538,599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内舒拿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7,535,817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赛宝松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7,014,057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奈必洛尔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6,774,283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信必可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6,481,953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丙酸氟替卡松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5,682,958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奥施康定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5,604,176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诺和平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5,303,924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避孕环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5,025,087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右兰索拉唑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4,963,772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奥美沙坦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4,812,577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甲状腺素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4,652,869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双氯芬酸钠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4,522,268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舒喘灵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4,463,319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拜瑞妥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4,298,882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普力马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4,192,083</w:t>
            </w:r>
          </w:p>
        </w:tc>
      </w:tr>
      <w:tr w:rsidR="00B84908" w:rsidRPr="00F30D0A" w:rsidTr="0036265F">
        <w:trPr>
          <w:trHeight w:val="236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诺和锐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4,110,590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达菲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3,980,340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37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诺和锐注射笔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3,972,636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卫喜康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3,952,080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奥美沙坦酯氢氯噻嗪片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3,731,887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赖辅胰岛素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3,726,949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流感疫苗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3,245,099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卢美根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3,243,154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维多灵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3,220,389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美托洛尔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3,183,372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舒乐安定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3,156,599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二甲双胍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3,143,830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Ortho-Tri-Cy Lo 28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3,121,888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去甲文拉法辛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3,119,322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Lo Loestrin Fe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3,055,273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盐酸右哌甲酯缓释胶囊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3,036,103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曲伏前列素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2,967,478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易维特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2,843,095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奥洛他定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2,716,789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可必特吸入剂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2,611,915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安福达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2,610,028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达比加群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2,512,418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57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优泌林注射笔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2,467,999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思瑞康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2,423,659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托莫西丁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2,396,488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带状疱疹活疫苗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2,207,535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伐尼克兰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2,149,709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氨氯地平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1,896,838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艾斯能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1,892,680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修美乐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1,882,887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Loestrin 24 Fe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1,860,833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诺和力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1,852,187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考来维仑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1,808,313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比马前列素和噻吗洛尔复方滴眼液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1,798,617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安利泽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1,796,175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左旋沙丁胺醇酒石酸盐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1,792,808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托特罗定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1,734,896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倍美力阴道软膏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1,701,245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Minastrin 24 Fe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1,699,982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益赛普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1,621,584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Dulera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1,608,644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雷诺嗪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1,530,049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77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特鲁瓦达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1,523,457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酒石酸溴莫尼定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1,510,617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安妥良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1,480,998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偶氮还原酶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1,463,567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普拉格雷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1,438,820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维拉佐酮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1,428,488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艾力达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1,404,878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Norvir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1,387,510</w:t>
            </w:r>
          </w:p>
        </w:tc>
      </w:tr>
      <w:tr w:rsidR="00B84908" w:rsidRPr="00F30D0A" w:rsidTr="0036265F">
        <w:trPr>
          <w:trHeight w:val="236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立普妥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1,381,007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利拉利丁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1,358,963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脑康平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1,349,620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奥洛他定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1,341,851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鲁比前列酮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1,296,453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沙美特罗氢氟烷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1,277,594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露达舒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1,269,637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优络瑞克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1,228,713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Ortho Evra 3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1,213,526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糠酸莫米松干粉吸入剂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1,212,978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低剂量倍美安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1,208,140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96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美卡素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1,200,868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97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由依发韦仑、恩曲他滨、替诺福韦酯组成的抗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HIV</w:t>
            </w: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复方制剂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1,197,347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诺和锐注射笔混合制剂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 xml:space="preserve"> 70/30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1,134,749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雷贝拉唑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1,114,495</w:t>
            </w:r>
          </w:p>
        </w:tc>
      </w:tr>
      <w:tr w:rsidR="00B84908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100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优泌林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N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1,092,969</w:t>
            </w:r>
          </w:p>
        </w:tc>
      </w:tr>
      <w:tr w:rsidR="00B84908" w:rsidRPr="00F30D0A" w:rsidTr="0036265F">
        <w:trPr>
          <w:trHeight w:val="60"/>
        </w:trPr>
        <w:tc>
          <w:tcPr>
            <w:tcW w:w="5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908" w:rsidRPr="00F30D0A" w:rsidRDefault="00B84908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资源：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IMS National Prescription Audit, IMS Health.</w:t>
            </w:r>
          </w:p>
        </w:tc>
      </w:tr>
    </w:tbl>
    <w:p w:rsidR="00B84908" w:rsidRDefault="00B84908" w:rsidP="00B84908">
      <w:pPr>
        <w:pStyle w:val="a3"/>
        <w:rPr>
          <w:lang w:val="en-US"/>
        </w:rPr>
      </w:pPr>
    </w:p>
    <w:p w:rsidR="00026C52" w:rsidRDefault="00026C52">
      <w:bookmarkStart w:id="0" w:name="_GoBack"/>
      <w:bookmarkEnd w:id="0"/>
    </w:p>
    <w:sectPr w:rsidR="00026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粗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报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2"/>
    <w:rsid w:val="00026C52"/>
    <w:rsid w:val="00B84908"/>
    <w:rsid w:val="00E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追踪标题"/>
    <w:basedOn w:val="a"/>
    <w:uiPriority w:val="99"/>
    <w:rsid w:val="00B84908"/>
    <w:pPr>
      <w:autoSpaceDE w:val="0"/>
      <w:autoSpaceDN w:val="0"/>
      <w:adjustRightInd w:val="0"/>
      <w:spacing w:line="360" w:lineRule="atLeast"/>
      <w:textAlignment w:val="center"/>
    </w:pPr>
    <w:rPr>
      <w:rFonts w:ascii="方正兰亭粗黑_GBK" w:eastAsia="方正兰亭粗黑_GBK" w:cs="方正兰亭粗黑_GBK"/>
      <w:color w:val="000000"/>
      <w:kern w:val="0"/>
      <w:sz w:val="32"/>
      <w:szCs w:val="3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追踪标题"/>
    <w:basedOn w:val="a"/>
    <w:uiPriority w:val="99"/>
    <w:rsid w:val="00B84908"/>
    <w:pPr>
      <w:autoSpaceDE w:val="0"/>
      <w:autoSpaceDN w:val="0"/>
      <w:adjustRightInd w:val="0"/>
      <w:spacing w:line="360" w:lineRule="atLeast"/>
      <w:textAlignment w:val="center"/>
    </w:pPr>
    <w:rPr>
      <w:rFonts w:ascii="方正兰亭粗黑_GBK" w:eastAsia="方正兰亭粗黑_GBK" w:cs="方正兰亭粗黑_GBK"/>
      <w:color w:val="000000"/>
      <w:kern w:val="0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</Words>
  <Characters>1803</Characters>
  <Application>Microsoft Office Word</Application>
  <DocSecurity>0</DocSecurity>
  <Lines>15</Lines>
  <Paragraphs>4</Paragraphs>
  <ScaleCrop>false</ScaleCrop>
  <Company>china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2014-05-29T09:41:00Z</dcterms:created>
  <dcterms:modified xsi:type="dcterms:W3CDTF">2014-05-29T09:42:00Z</dcterms:modified>
</cp:coreProperties>
</file>